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11"/>
    <w:p>
      <w:pPr>
        <w:pStyle w:val="Heading1"/>
      </w:pPr>
      <w:r>
        <w:t xml:space="preserve">Homiletics Analysis: Matthew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11 opens with John the Baptist’s messengers bringing a crisis question from prison:</w:t>
      </w:r>
      <w:r>
        <w:t xml:space="preserve"> </w:t>
      </w:r>
      <w:r>
        <w:t xml:space="preserve">“Are you the one who is to come, or shall we look for another?”</w:t>
      </w:r>
      <w:r>
        <w:t xml:space="preserve"> </w:t>
      </w:r>
      <w:r>
        <w:t xml:space="preserve">(v. 3). Jesus responds not with direct assertion but with evidence drawn from Isaiah’s prophetic catalog — the blind see, the lame walk, the dead are raised, the poor have good news preached to them — inviting John to interpret the signs. Jesus then turns to the crowds and delivers a sustained defense and vindication of John: he is more than a prophet, he is the messenger of Malachi 3:1, the Elijah figure of the end times, the greatest born of women — and yet the least in the kingdom is greater still. The generation that rejected John and rejects Jesus is compared to petulant children who find fault with every overture: too austere, too festive, never right. Jesus pronounces woes on the unrepentant Galilean cities — Chorazin, Bethsaida, Capernaum — that witnessed the greatest concentration of miracles in human history and remained unmoved, placing them under judgment more severe than Tyre, Sidon, and Sodom. The chapter closes in a dramatic shift: a thanksgiving prayer to the Father for hiding these things from the wise and revealing them to infants; a thunderclap of Johannine-sounding mutual knowledge between the Father and the Son; and the great invitation —</w:t>
      </w:r>
      <w:r>
        <w:t xml:space="preserve"> </w:t>
      </w:r>
      <w:r>
        <w:t xml:space="preserve">“Come to me, all who labor and are heavy laden, and I will give you rest”</w:t>
      </w:r>
      <w:r>
        <w:t xml:space="preserve"> </w:t>
      </w:r>
      <w:r>
        <w:t xml:space="preserve">(v. 28) — grounded not in power but in Christ’s own meekness and lowliness of heart.</w:t>
      </w:r>
    </w:p>
    <w:p>
      <w:pPr>
        <w:pStyle w:val="BodyText"/>
      </w:pPr>
      <w:r>
        <w:rPr>
          <w:b/>
          <w:bCs/>
        </w:rPr>
        <w:t xml:space="preserve">This Text — Intent</w:t>
      </w:r>
    </w:p>
    <w:p>
      <w:pPr>
        <w:pStyle w:val="BodyText"/>
      </w:pPr>
      <w:r>
        <w:t xml:space="preserve">God is confronting His people with the scandal of a kingdom that does not arrive on human terms and a King who does not match human expectations — and then inviting the genuinely burdened to abandon every substitute and come to Christ alone for rest. The passage is designed to do two things simultaneously: indict the hard-hearted who have constructed a Jesus they are comfortable refusing, and call the weary and laden to a rest that no religious system, self-effort, or worldly comfort can supply. The intent is not merely to communicate information about Jesus but to surface the hidden condition of the reader — are you among those who find reasons to reject this Jesus, or among those burdened enough to stop building excuses and come?</w:t>
      </w:r>
    </w:p>
    <w:p>
      <w:r>
        <w:pict>
          <v:rect style="width:0;height:1.5pt" o:hralign="center" o:hrstd="t" o:hr="t"/>
        </w:pict>
      </w:r>
    </w:p>
    <w:p>
      <w:pPr>
        <w:pStyle w:val="FirstParagraph"/>
      </w:pPr>
      <w:r>
        <w:rPr>
          <w:b/>
          <w:bCs/>
        </w:rPr>
        <w:t xml:space="preserve">Subject Sentence:</w:t>
      </w:r>
      <w:r>
        <w:t xml:space="preserve"> </w:t>
      </w:r>
      <w:r>
        <w:t xml:space="preserve">Jesus vindicates His kingdom against all objections and calls the burdened to Himself alone for rest.</w:t>
      </w:r>
    </w:p>
    <w:p>
      <w:r>
        <w:pict>
          <v:rect style="width:0;height:1.5pt" o:hralign="center" o:hrstd="t" o:hr="t"/>
        </w:pict>
      </w:r>
    </w:p>
    <w:p>
      <w:pPr>
        <w:pStyle w:val="FirstParagraph"/>
      </w:pPr>
      <w:r>
        <w:rPr>
          <w:b/>
          <w:bCs/>
        </w:rPr>
        <w:t xml:space="preserve">Primary Claim:</w:t>
      </w:r>
      <w:r>
        <w:t xml:space="preserve"> </w:t>
      </w:r>
      <w:r>
        <w:t xml:space="preserve">The kingdom of God arrives on God’s terms, not human terms — and the only appropriate response to a rejected, misunderstood Savior is not sophisticated objection but weary, humble, desperate coming to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Jesus’s answer to John (vv. 2-6)</w:t>
      </w:r>
    </w:p>
    <w:p>
      <w:pPr>
        <w:pStyle w:val="BodyText"/>
      </w:pPr>
      <w:r>
        <w:t xml:space="preserve">A common interpretive move is to treat Jesus’s reply to John as pastoral reassurance to a doubting believer — the point being that doubt is normal and Jesus is gentle with it. This reading is not wrong as far as it goes and contains a genuine pastoral application (the Wesleyan and Baptist traditions both rightly emphasize Christ’s patience with struggling faith). However, it stops short of the text’s full weight. Jesus’s answer is not primarily therapeutic — it is evidentiary and prophetic. He catalogs Isaianic signs (Isaiah 35:5-6; 61:1) to establish that the promised age of restoration has arrived. The primary claim is not</w:t>
      </w:r>
      <w:r>
        <w:t xml:space="preserve"> </w:t>
      </w:r>
      <w:r>
        <w:t xml:space="preserve">“your doubt is okay”</w:t>
      </w:r>
      <w:r>
        <w:t xml:space="preserve"> </w:t>
      </w:r>
      <w:r>
        <w:t xml:space="preserve">but</w:t>
      </w:r>
      <w:r>
        <w:t xml:space="preserve"> </w:t>
      </w:r>
      <w:r>
        <w:t xml:space="preserve">“the evidence is sufficient — read it.”</w:t>
      </w:r>
      <w:r>
        <w:t xml:space="preserve"> </w:t>
      </w:r>
      <w:r>
        <w:t xml:space="preserve">The pitfall of the therapeutic reading is that it produces an application of comfort without a corresponding call to conclude. The Reformed reading presses further: the signs are meant to produce certainty, and</w:t>
      </w:r>
      <w:r>
        <w:t xml:space="preserve"> </w:t>
      </w:r>
      <w:r>
        <w:t xml:space="preserve">“blessed is the one who is not offended by me”</w:t>
      </w:r>
      <w:r>
        <w:t xml:space="preserve"> </w:t>
      </w:r>
      <w:r>
        <w:t xml:space="preserve">(v. 6) is a gentle but real warning — not merely consolation.</w:t>
      </w:r>
    </w:p>
    <w:p>
      <w:pPr>
        <w:pStyle w:val="BodyText"/>
      </w:pPr>
      <w:r>
        <w:rPr>
          <w:b/>
          <w:bCs/>
        </w:rPr>
        <w:t xml:space="preserve">“The violent take it by force”</w:t>
      </w:r>
      <w:r>
        <w:rPr>
          <w:b/>
          <w:bCs/>
        </w:rPr>
        <w:t xml:space="preserve"> </w:t>
      </w:r>
      <w:r>
        <w:rPr>
          <w:b/>
          <w:bCs/>
        </w:rPr>
        <w:t xml:space="preserve">(v. 12)</w:t>
      </w:r>
    </w:p>
    <w:p>
      <w:pPr>
        <w:pStyle w:val="BodyText"/>
      </w:pPr>
      <w:r>
        <w:t xml:space="preserve">This is one of the most contested verses in the Synoptics. Two primary readings contend: (1) the kingdom has been advancing forcefully and violent men are seizing it — either admiringly (eager disciples pressing in) or ominously (hostile forces attacking it). (2) From the days of John until now, the kingdom suffers violence — it comes under assault from its enemies. Lutheran interpreters tend toward the darker reading, emphasizing that the kingdom advances under the cross. Dispensational interpreters sometimes read this as a parenthesis in kingdom offer, connecting it to John’s imprisonment as a signal of kingdom postponement — a reading that imports a framework the text does not require and that significantly distorts the flow of Matthew 11. The Reformed reading, following the context, understands the verse as describing the intense, urgent, pressing-forward character of the kingdom’s arrival — it is not a polite cultural evolution but a dynamic, forceful reality that demands an equally forceful response. The reference to violent men is likely a description of those who hear the kingdom’s announcement and press in with urgent, desperate eagerness — the opposite of the passive, complaining generation Jesus rebukes in the following verses. Both the urgency of the kingdom’s arrival and the hostility it faces from its enemies are present in the canonical context (cf. Luke 16:16), but the primary thrust here is the kingdom’s own forceful advance requiring a forceful response.</w:t>
      </w:r>
    </w:p>
    <w:p>
      <w:pPr>
        <w:pStyle w:val="BodyText"/>
      </w:pPr>
      <w:r>
        <w:rPr>
          <w:b/>
          <w:bCs/>
        </w:rPr>
        <w:t xml:space="preserve">The great invitation (vv. 28-30) — scope and ground</w:t>
      </w:r>
    </w:p>
    <w:p>
      <w:pPr>
        <w:pStyle w:val="BodyText"/>
      </w:pPr>
      <w:r>
        <w:t xml:space="preserve">This passage is frequently preached in isolation from its context, reducing it to a generalized offer of comfort —</w:t>
      </w:r>
      <w:r>
        <w:t xml:space="preserve"> </w:t>
      </w:r>
      <w:r>
        <w:t xml:space="preserve">“Jesus will make your life easier.”</w:t>
      </w:r>
      <w:r>
        <w:t xml:space="preserve"> </w:t>
      </w:r>
      <w:r>
        <w:t xml:space="preserve">Several things resist this: (1) the invitation is grounded specifically in Jesus’s meekness and lowliness — virtues directly opposed to the proud wisdom of those who refused to receive him (v. 25); (2) the</w:t>
      </w:r>
      <w:r>
        <w:t xml:space="preserve"> </w:t>
      </w:r>
      <w:r>
        <w:t xml:space="preserve">“rest”</w:t>
      </w:r>
      <w:r>
        <w:t xml:space="preserve"> </w:t>
      </w:r>
      <w:r>
        <w:t xml:space="preserve">offered is not relief from external hardship but rest from the burden of self-justification, religious performance, and the impossible yoke of a law-keeping that cannot save; (3) the yoke metaphor in Jewish context referred specifically to the Torah and its rabbinic elaborations — Jesus is offering His own interpretation of Torah as the true and gentle yoke, a claim of enormous authority. Arminian and broadly evangelical readings sometimes treat this as an invitation to conversion with minimal doctrinal freight. The Reformed reading presses harder: this is a Christological claim — only Jesus can give this rest, because only He has kept the law perfectly and only He can offer the righteousness that the burdened actually need. The</w:t>
      </w:r>
      <w:r>
        <w:t xml:space="preserve"> </w:t>
      </w:r>
      <w:r>
        <w:t xml:space="preserve">“heavy laden”</w:t>
      </w:r>
      <w:r>
        <w:t xml:space="preserve"> </w:t>
      </w:r>
      <w:r>
        <w:t xml:space="preserve">are not merely the tired and busy but those crushed under the weight of their own attempts to secure standing before God.</w:t>
      </w:r>
    </w:p>
    <w:p>
      <w:pPr>
        <w:pStyle w:val="BodyText"/>
      </w:pPr>
      <w:r>
        <w:rPr>
          <w:b/>
          <w:bCs/>
        </w:rPr>
        <w:t xml:space="preserve">The Johannine-sounding mutual knowledge passage (vv. 25-27)</w:t>
      </w:r>
    </w:p>
    <w:p>
      <w:pPr>
        <w:pStyle w:val="BodyText"/>
      </w:pPr>
      <w:r>
        <w:t xml:space="preserve">Commentators across traditions note that vv. 25-27 sound distinctly like the Gospel of John. Liberal scholarship has used this to argue for late composition or Johannine influence on Matthew. The Reformed reading accepts the passage’s authenticity as a genuine saying of Jesus and reads it as a high Christological claim: the mutual knowledge of Father and Son is of the same order —</w:t>
      </w:r>
      <w:r>
        <w:t xml:space="preserve"> </w:t>
      </w:r>
      <w:r>
        <w:t xml:space="preserve">“no one knows the Son except the Father, and no one knows the Father except the Son and anyone to whom the Son chooses to reveal him.”</w:t>
      </w:r>
      <w:r>
        <w:t xml:space="preserve"> </w:t>
      </w:r>
      <w:r>
        <w:t xml:space="preserve">This is not merely a claim of close relationship but of unique ontological intimacy. The passage is essential to the chapter’s structure: it explains why the cities could not see (the revelation was hidden from the self-wise, v. 25), why John’s generation rejected both John and Jesus (v. 16-19), and why the invitation of vv. 28-30 carries such authority (the Son alone can reveal the Father and give true rest). Any reading that flattens this passage into generic religious experience misses the Christological spine of the chapter.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35:5-6; 61:1</w:t>
      </w:r>
      <w:r>
        <w:t xml:space="preserve"> </w:t>
      </w:r>
      <w:r>
        <w:t xml:space="preserve">— The prophetic catalog of kingdom signs Jesus quotes directly in v. 5; the passage provides the evidentiary ground for Jesus’s answer to John and grounds the claim that the age of restoration has arrived.</w:t>
      </w:r>
    </w:p>
    <w:p>
      <w:pPr>
        <w:numPr>
          <w:ilvl w:val="0"/>
          <w:numId w:val="1001"/>
        </w:numPr>
      </w:pPr>
      <w:r>
        <w:rPr>
          <w:b/>
          <w:bCs/>
        </w:rPr>
        <w:t xml:space="preserve">Malachi 3:1; 4:5</w:t>
      </w:r>
      <w:r>
        <w:t xml:space="preserve"> </w:t>
      </w:r>
      <w:r>
        <w:t xml:space="preserve">— The</w:t>
      </w:r>
      <w:r>
        <w:t xml:space="preserve"> </w:t>
      </w:r>
      <w:r>
        <w:t xml:space="preserve">“messenger”</w:t>
      </w:r>
      <w:r>
        <w:t xml:space="preserve"> </w:t>
      </w:r>
      <w:r>
        <w:t xml:space="preserve">prophecy that Jesus applies to John (v. 10); establishes John as the Elijah-figure who announces the Lord’s coming and frames Jesus’s defense of John as a claim about the arrival of the eschatological moment.</w:t>
      </w:r>
    </w:p>
    <w:p>
      <w:pPr>
        <w:numPr>
          <w:ilvl w:val="0"/>
          <w:numId w:val="1001"/>
        </w:numPr>
      </w:pPr>
      <w:r>
        <w:rPr>
          <w:b/>
          <w:bCs/>
        </w:rPr>
        <w:t xml:space="preserve">Isaiah 28:11-12; Jeremiah 6:16</w:t>
      </w:r>
      <w:r>
        <w:t xml:space="preserve"> </w:t>
      </w:r>
      <w:r>
        <w:t xml:space="preserve">— The</w:t>
      </w:r>
      <w:r>
        <w:t xml:space="preserve"> </w:t>
      </w:r>
      <w:r>
        <w:t xml:space="preserve">“rest”</w:t>
      </w:r>
      <w:r>
        <w:t xml:space="preserve"> </w:t>
      </w:r>
      <w:r>
        <w:t xml:space="preserve">motif in the Old Testament that Jesus draws on in vv. 28-30; in both passages Israel rejected God’s offered rest through unbelief — Jesus offers the rest Israel refused, now available in Himself.</w:t>
      </w:r>
    </w:p>
    <w:p>
      <w:pPr>
        <w:numPr>
          <w:ilvl w:val="0"/>
          <w:numId w:val="1001"/>
        </w:numPr>
      </w:pPr>
      <w:r>
        <w:rPr>
          <w:b/>
          <w:bCs/>
        </w:rPr>
        <w:t xml:space="preserve">John 5:19-24; 10:14-15</w:t>
      </w:r>
      <w:r>
        <w:t xml:space="preserve"> </w:t>
      </w:r>
      <w:r>
        <w:t xml:space="preserve">— Parallel texts to the Johannine-sounding mutual knowledge of vv. 25-27; together they establish that the Father-Son relationship of unique, mutual knowledge is not a Matthean oddity but a consistent Christological claim.</w:t>
      </w:r>
    </w:p>
    <w:p>
      <w:pPr>
        <w:numPr>
          <w:ilvl w:val="0"/>
          <w:numId w:val="1001"/>
        </w:numPr>
      </w:pPr>
      <w:r>
        <w:rPr>
          <w:b/>
          <w:bCs/>
        </w:rPr>
        <w:t xml:space="preserve">Hebrews 4:1-11</w:t>
      </w:r>
      <w:r>
        <w:t xml:space="preserve"> </w:t>
      </w:r>
      <w:r>
        <w:t xml:space="preserve">— The New Testament exposition of</w:t>
      </w:r>
      <w:r>
        <w:t xml:space="preserve"> </w:t>
      </w:r>
      <w:r>
        <w:t xml:space="preserve">“rest”</w:t>
      </w:r>
      <w:r>
        <w:t xml:space="preserve"> </w:t>
      </w:r>
      <w:r>
        <w:t xml:space="preserve">(citing Psalm 95), arguing that the sabbath rest God offered Israel and they refused has now been opened through Christ — directly illuminating what Jesus means by</w:t>
      </w:r>
      <w:r>
        <w:t xml:space="preserve"> </w:t>
      </w:r>
      <w:r>
        <w:t xml:space="preserve">“I will give you rest”</w:t>
      </w:r>
      <w:r>
        <w:t xml:space="preserve"> </w:t>
      </w:r>
      <w:r>
        <w:t xml:space="preserve">and grounding the invitation in the full biblical theology of sabbath and restoration.</w:t>
      </w:r>
    </w:p>
    <w:p>
      <w:r>
        <w:pict>
          <v:rect style="width:0;height:1.5pt" o:hralign="center" o:hrstd="t" o:hr="t"/>
        </w:pict>
      </w:r>
    </w:p>
    <w:p>
      <w:pPr>
        <w:pStyle w:val="FirstParagraph"/>
      </w:pPr>
      <w:r>
        <w:rPr>
          <w:b/>
          <w:bCs/>
        </w:rPr>
        <w:t xml:space="preserve">Aim:</w:t>
      </w:r>
      <w:r>
        <w:t xml:space="preserve"> </w:t>
      </w:r>
      <w:r>
        <w:t xml:space="preserve">To lead the reader to abandon every sophisticated objection and every alternative source of rest, and to come, burdened and simple, to Christ alone — receiving the rest that no human system or self-effort can supply.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Narrative transition: Jesus finishes his instruction to the Twelve and moves on; John hears in prison of the</w:t>
            </w:r>
            <w:r>
              <w:t xml:space="preserve"> </w:t>
            </w:r>
            <w:r>
              <w:t xml:space="preserve">“works of Christ”</w:t>
            </w:r>
          </w:p>
        </w:tc>
        <w:tc>
          <w:tcPr/>
          <w:p>
            <w:pPr>
              <w:pStyle w:val="Compact"/>
            </w:pPr>
            <w:r>
              <w:t xml:space="preserve">“Works of Christ”</w:t>
            </w:r>
            <w:r>
              <w:t xml:space="preserve"> </w:t>
            </w:r>
            <w:r>
              <w:t xml:space="preserve">— deliberate echo of kingdom activity; John’s imprisonment is the setting for his crisis question</w:t>
            </w:r>
          </w:p>
        </w:tc>
      </w:tr>
      <w:tr>
        <w:tc>
          <w:tcPr/>
          <w:p>
            <w:pPr>
              <w:pStyle w:val="Compact"/>
            </w:pPr>
            <w:r>
              <w:t xml:space="preserve">3</w:t>
            </w:r>
          </w:p>
        </w:tc>
        <w:tc>
          <w:tcPr/>
          <w:p>
            <w:pPr>
              <w:pStyle w:val="Compact"/>
            </w:pPr>
            <w:r>
              <w:t xml:space="preserve">John’s messengers ask:</w:t>
            </w:r>
            <w:r>
              <w:t xml:space="preserve"> </w:t>
            </w:r>
            <w:r>
              <w:t xml:space="preserve">“Are you the one who is to come, or shall we look for another?”</w:t>
            </w:r>
          </w:p>
        </w:tc>
        <w:tc>
          <w:tcPr/>
          <w:p>
            <w:pPr>
              <w:pStyle w:val="Compact"/>
            </w:pPr>
            <w:r>
              <w:t xml:space="preserve">The question is eschatological —</w:t>
            </w:r>
            <w:r>
              <w:t xml:space="preserve"> </w:t>
            </w:r>
            <w:r>
              <w:t xml:space="preserve">“the Coming One”</w:t>
            </w:r>
            <w:r>
              <w:t xml:space="preserve"> </w:t>
            </w:r>
            <w:r>
              <w:t xml:space="preserve">is messianic title; this is not idle curiosity but genuine crisis of expectation</w:t>
            </w:r>
          </w:p>
        </w:tc>
      </w:tr>
      <w:tr>
        <w:tc>
          <w:tcPr/>
          <w:p>
            <w:pPr>
              <w:pStyle w:val="Compact"/>
            </w:pPr>
            <w:r>
              <w:t xml:space="preserve">4-5</w:t>
            </w:r>
          </w:p>
        </w:tc>
        <w:tc>
          <w:tcPr/>
          <w:p>
            <w:pPr>
              <w:pStyle w:val="Compact"/>
            </w:pPr>
            <w:r>
              <w:t xml:space="preserve">Jesus’s answer: Go tell John what you hear and see — blind see, lame walk, lepers cleansed, deaf hear, dead raised, poor have good news preached</w:t>
            </w:r>
          </w:p>
        </w:tc>
        <w:tc>
          <w:tcPr/>
          <w:p>
            <w:pPr>
              <w:pStyle w:val="Compact"/>
            </w:pPr>
            <w:r>
              <w:t xml:space="preserve">Direct allusion to Isaiah 35:5-6 and 61:1; the catalog is programmatic — Jesus is the fulfillment of Isaiah’s promised restoration</w:t>
            </w:r>
          </w:p>
        </w:tc>
      </w:tr>
      <w:tr>
        <w:tc>
          <w:tcPr/>
          <w:p>
            <w:pPr>
              <w:pStyle w:val="Compact"/>
            </w:pPr>
            <w:r>
              <w:t xml:space="preserve">6</w:t>
            </w:r>
          </w:p>
        </w:tc>
        <w:tc>
          <w:tcPr/>
          <w:p>
            <w:pPr>
              <w:pStyle w:val="Compact"/>
            </w:pPr>
            <w:r>
              <w:t xml:space="preserve">“Blessed is the one who is not offended by me”</w:t>
            </w:r>
          </w:p>
        </w:tc>
        <w:tc>
          <w:tcPr/>
          <w:p>
            <w:pPr>
              <w:pStyle w:val="Compact"/>
            </w:pPr>
            <w:r>
              <w:t xml:space="preserve">A beatitude with a warning edge — the Greek</w:t>
            </w:r>
            <w:r>
              <w:t xml:space="preserve"> </w:t>
            </w:r>
            <w:r>
              <w:rPr>
                <w:i/>
                <w:iCs/>
              </w:rPr>
              <w:t xml:space="preserve">skandalizō</w:t>
            </w:r>
            <w:r>
              <w:t xml:space="preserve"> </w:t>
            </w:r>
            <w:r>
              <w:t xml:space="preserve">(stumble/take offense); John is implicitly called to conclude rightly from the evidence</w:t>
            </w:r>
          </w:p>
        </w:tc>
      </w:tr>
      <w:tr>
        <w:tc>
          <w:tcPr/>
          <w:p>
            <w:pPr>
              <w:pStyle w:val="Compact"/>
            </w:pPr>
            <w:r>
              <w:t xml:space="preserve">7-9</w:t>
            </w:r>
          </w:p>
        </w:tc>
        <w:tc>
          <w:tcPr/>
          <w:p>
            <w:pPr>
              <w:pStyle w:val="Compact"/>
            </w:pPr>
            <w:r>
              <w:t xml:space="preserve">Jesus turns to the crowds: What did you go out to see? A reed shaken by wind? A man in soft clothing? A prophet? More than a prophet</w:t>
            </w:r>
          </w:p>
        </w:tc>
        <w:tc>
          <w:tcPr/>
          <w:p>
            <w:pPr>
              <w:pStyle w:val="Compact"/>
            </w:pPr>
            <w:r>
              <w:t xml:space="preserve">Three rhetorical questions ascending in intensity; the answer to each is implicit: not those things, but something greater</w:t>
            </w:r>
          </w:p>
        </w:tc>
      </w:tr>
      <w:tr>
        <w:tc>
          <w:tcPr/>
          <w:p>
            <w:pPr>
              <w:pStyle w:val="Compact"/>
            </w:pPr>
            <w:r>
              <w:t xml:space="preserve">10</w:t>
            </w:r>
          </w:p>
        </w:tc>
        <w:tc>
          <w:tcPr/>
          <w:p>
            <w:pPr>
              <w:pStyle w:val="Compact"/>
            </w:pPr>
            <w:r>
              <w:t xml:space="preserve">John is the messenger of Malachi 3:1 — he prepares the way before Jesus</w:t>
            </w:r>
          </w:p>
        </w:tc>
        <w:tc>
          <w:tcPr/>
          <w:p>
            <w:pPr>
              <w:pStyle w:val="Compact"/>
            </w:pPr>
            <w:r>
              <w:t xml:space="preserve">Direct citation;</w:t>
            </w:r>
            <w:r>
              <w:t xml:space="preserve"> </w:t>
            </w:r>
            <w:r>
              <w:t xml:space="preserve">“before your face”</w:t>
            </w:r>
            <w:r>
              <w:t xml:space="preserve"> </w:t>
            </w:r>
            <w:r>
              <w:t xml:space="preserve">identifies Jesus as the LORD whose way John prepares — a high Christological move embedded in a praise of John</w:t>
            </w:r>
          </w:p>
        </w:tc>
      </w:tr>
      <w:tr>
        <w:tc>
          <w:tcPr/>
          <w:p>
            <w:pPr>
              <w:pStyle w:val="Compact"/>
            </w:pPr>
            <w:r>
              <w:t xml:space="preserve">11</w:t>
            </w:r>
          </w:p>
        </w:tc>
        <w:tc>
          <w:tcPr/>
          <w:p>
            <w:pPr>
              <w:pStyle w:val="Compact"/>
            </w:pPr>
            <w:r>
              <w:t xml:space="preserve">No one born of woman is greater than John; yet the least in the kingdom is greater than he</w:t>
            </w:r>
          </w:p>
        </w:tc>
        <w:tc>
          <w:tcPr/>
          <w:p>
            <w:pPr>
              <w:pStyle w:val="Compact"/>
            </w:pPr>
            <w:r>
              <w:t xml:space="preserve">The paradox of John’s position: summit of the old order, threshold of the new; kingdom greatness is not the same category as historical greatness</w:t>
            </w:r>
          </w:p>
        </w:tc>
      </w:tr>
      <w:tr>
        <w:tc>
          <w:tcPr/>
          <w:p>
            <w:pPr>
              <w:pStyle w:val="Compact"/>
            </w:pPr>
            <w:r>
              <w:t xml:space="preserve">12</w:t>
            </w:r>
          </w:p>
        </w:tc>
        <w:tc>
          <w:tcPr/>
          <w:p>
            <w:pPr>
              <w:pStyle w:val="Compact"/>
            </w:pPr>
            <w:r>
              <w:t xml:space="preserve">“From the days of John the Baptist until now the kingdom of heaven has suffered violence, and the violent take it by force”</w:t>
            </w:r>
          </w:p>
        </w:tc>
        <w:tc>
          <w:tcPr/>
          <w:p>
            <w:pPr>
              <w:pStyle w:val="Compact"/>
            </w:pPr>
            <w:r>
              <w:t xml:space="preserve">One of the most debated verses in Matthew; best read as the kingdom’s forceful, urgent advance — demanding equally forceful response</w:t>
            </w:r>
          </w:p>
        </w:tc>
      </w:tr>
      <w:tr>
        <w:tc>
          <w:tcPr/>
          <w:p>
            <w:pPr>
              <w:pStyle w:val="Compact"/>
            </w:pPr>
            <w:r>
              <w:t xml:space="preserve">13-14</w:t>
            </w:r>
          </w:p>
        </w:tc>
        <w:tc>
          <w:tcPr/>
          <w:p>
            <w:pPr>
              <w:pStyle w:val="Compact"/>
            </w:pPr>
            <w:r>
              <w:t xml:space="preserve">All the prophets and the Law prophesied until John; if you are willing to accept it, he is Elijah who is to come</w:t>
            </w:r>
          </w:p>
        </w:tc>
        <w:tc>
          <w:tcPr/>
          <w:p>
            <w:pPr>
              <w:pStyle w:val="Compact"/>
            </w:pPr>
            <w:r>
              <w:t xml:space="preserve">“If you are willing to accept it”</w:t>
            </w:r>
            <w:r>
              <w:t xml:space="preserve"> </w:t>
            </w:r>
            <w:r>
              <w:t xml:space="preserve">— acceptance requires willingness, i.e., genuine receptivity; the eschatological Elijah has arrived</w:t>
            </w:r>
          </w:p>
        </w:tc>
      </w:tr>
      <w:tr>
        <w:tc>
          <w:tcPr/>
          <w:p>
            <w:pPr>
              <w:pStyle w:val="Compact"/>
            </w:pPr>
            <w:r>
              <w:t xml:space="preserve">15</w:t>
            </w:r>
          </w:p>
        </w:tc>
        <w:tc>
          <w:tcPr/>
          <w:p>
            <w:pPr>
              <w:pStyle w:val="Compact"/>
            </w:pPr>
            <w:r>
              <w:t xml:space="preserve">“He who has ears to hear, let him hear”</w:t>
            </w:r>
          </w:p>
        </w:tc>
        <w:tc>
          <w:tcPr/>
          <w:p>
            <w:pPr>
              <w:pStyle w:val="Compact"/>
            </w:pPr>
            <w:r>
              <w:t xml:space="preserve">A repeated Matthean marker signaling that what precedes requires discernment, not merely hearing</w:t>
            </w:r>
          </w:p>
        </w:tc>
      </w:tr>
      <w:tr>
        <w:tc>
          <w:tcPr/>
          <w:p>
            <w:pPr>
              <w:pStyle w:val="Compact"/>
            </w:pPr>
            <w:r>
              <w:t xml:space="preserve">16-17</w:t>
            </w:r>
          </w:p>
        </w:tc>
        <w:tc>
          <w:tcPr/>
          <w:p>
            <w:pPr>
              <w:pStyle w:val="Compact"/>
            </w:pPr>
            <w:r>
              <w:t xml:space="preserve">“This generation”</w:t>
            </w:r>
            <w:r>
              <w:t xml:space="preserve"> </w:t>
            </w:r>
            <w:r>
              <w:t xml:space="preserve">is like children in the marketplace calling to others who won’t play — neither the funeral game nor the wedding game satisfied them</w:t>
            </w:r>
          </w:p>
        </w:tc>
        <w:tc>
          <w:tcPr/>
          <w:p>
            <w:pPr>
              <w:pStyle w:val="Compact"/>
            </w:pPr>
            <w:r>
              <w:t xml:space="preserve">The parable indicts a generation that had set impossible, self-contradictory expectations</w:t>
            </w:r>
          </w:p>
        </w:tc>
      </w:tr>
      <w:tr>
        <w:tc>
          <w:tcPr/>
          <w:p>
            <w:pPr>
              <w:pStyle w:val="Compact"/>
            </w:pPr>
            <w:r>
              <w:t xml:space="preserve">18-19</w:t>
            </w:r>
          </w:p>
        </w:tc>
        <w:tc>
          <w:tcPr/>
          <w:p>
            <w:pPr>
              <w:pStyle w:val="Compact"/>
            </w:pPr>
            <w:r>
              <w:t xml:space="preserve">John came neither eating nor drinking —</w:t>
            </w:r>
            <w:r>
              <w:t xml:space="preserve"> </w:t>
            </w:r>
            <w:r>
              <w:t xml:space="preserve">“He has a demon”</w:t>
            </w:r>
            <w:r>
              <w:t xml:space="preserve">; the Son of Man came eating and drinking —</w:t>
            </w:r>
            <w:r>
              <w:t xml:space="preserve"> </w:t>
            </w:r>
            <w:r>
              <w:t xml:space="preserve">“A glutton and a drunkard, a friend of tax collectors and sinners”</w:t>
            </w:r>
            <w:r>
              <w:t xml:space="preserve">; yet wisdom is justified by her deeds</w:t>
            </w:r>
          </w:p>
        </w:tc>
        <w:tc>
          <w:tcPr/>
          <w:p>
            <w:pPr>
              <w:pStyle w:val="Compact"/>
            </w:pPr>
            <w:r>
              <w:t xml:space="preserve">Both John and Jesus rejected despite opposite demeanors;</w:t>
            </w:r>
            <w:r>
              <w:t xml:space="preserve"> </w:t>
            </w:r>
            <w:r>
              <w:t xml:space="preserve">“wisdom is justified by her deeds”</w:t>
            </w:r>
            <w:r>
              <w:t xml:space="preserve"> </w:t>
            </w:r>
            <w:r>
              <w:t xml:space="preserve">— the fruit of the kingdom vindicates its legitimacy regardless of its critics</w:t>
            </w:r>
          </w:p>
        </w:tc>
      </w:tr>
      <w:tr>
        <w:tc>
          <w:tcPr/>
          <w:p>
            <w:pPr>
              <w:pStyle w:val="Compact"/>
            </w:pPr>
            <w:r>
              <w:t xml:space="preserve">20</w:t>
            </w:r>
          </w:p>
        </w:tc>
        <w:tc>
          <w:tcPr/>
          <w:p>
            <w:pPr>
              <w:pStyle w:val="Compact"/>
            </w:pPr>
            <w:r>
              <w:t xml:space="preserve">Jesus begins to denounce the cities where most of his miracles had been done, because they did not repent</w:t>
            </w:r>
          </w:p>
        </w:tc>
        <w:tc>
          <w:tcPr/>
          <w:p>
            <w:pPr>
              <w:pStyle w:val="Compact"/>
            </w:pPr>
            <w:r>
              <w:t xml:space="preserve">The transition to woes; the criterion for judgment is not ignorance but witness-without-response</w:t>
            </w:r>
          </w:p>
        </w:tc>
      </w:tr>
      <w:tr>
        <w:tc>
          <w:tcPr/>
          <w:p>
            <w:pPr>
              <w:pStyle w:val="Compact"/>
            </w:pPr>
            <w:r>
              <w:t xml:space="preserve">21-22</w:t>
            </w:r>
          </w:p>
        </w:tc>
        <w:tc>
          <w:tcPr/>
          <w:p>
            <w:pPr>
              <w:pStyle w:val="Compact"/>
            </w:pPr>
            <w:r>
              <w:t xml:space="preserve">Woe to Chorazin and Bethsaida — if Tyre and Sidon had seen these miracles, they would have repented long ago in sackcloth and ashes; it will be more bearable for Tyre and Sidon on the day of judgment</w:t>
            </w:r>
          </w:p>
        </w:tc>
        <w:tc>
          <w:tcPr/>
          <w:p>
            <w:pPr>
              <w:pStyle w:val="Compact"/>
            </w:pPr>
            <w:r>
              <w:t xml:space="preserve">Greater revelation produces greater accountability; pagan cities would have responded; Israel’s privileged witness intensifies her guilt</w:t>
            </w:r>
          </w:p>
        </w:tc>
      </w:tr>
      <w:tr>
        <w:tc>
          <w:tcPr/>
          <w:p>
            <w:pPr>
              <w:pStyle w:val="Compact"/>
            </w:pPr>
            <w:r>
              <w:t xml:space="preserve">23-24</w:t>
            </w:r>
          </w:p>
        </w:tc>
        <w:tc>
          <w:tcPr/>
          <w:p>
            <w:pPr>
              <w:pStyle w:val="Compact"/>
            </w:pPr>
            <w:r>
              <w:t xml:space="preserve">Woe to Capernaum — exalted to heaven? Brought down to Hades; if Sodom had seen these miracles, it would remain today; it will be more bearable for Sodom on the day of judgment</w:t>
            </w:r>
          </w:p>
        </w:tc>
        <w:tc>
          <w:tcPr/>
          <w:p>
            <w:pPr>
              <w:pStyle w:val="Compact"/>
            </w:pPr>
            <w:r>
              <w:t xml:space="preserve">Capernaum is Jesus’s ministry base (4:13);</w:t>
            </w:r>
            <w:r>
              <w:t xml:space="preserve"> </w:t>
            </w:r>
            <w:r>
              <w:t xml:space="preserve">“exalted to heaven”</w:t>
            </w:r>
            <w:r>
              <w:t xml:space="preserve"> </w:t>
            </w:r>
            <w:r>
              <w:t xml:space="preserve">is ironic — she presumed on her privilege; Sodom, the paradigm of divine judgment, is less culpable than Capernaum</w:t>
            </w:r>
          </w:p>
        </w:tc>
      </w:tr>
      <w:tr>
        <w:tc>
          <w:tcPr/>
          <w:p>
            <w:pPr>
              <w:pStyle w:val="Compact"/>
            </w:pPr>
            <w:r>
              <w:t xml:space="preserve">25-26</w:t>
            </w:r>
          </w:p>
        </w:tc>
        <w:tc>
          <w:tcPr/>
          <w:p>
            <w:pPr>
              <w:pStyle w:val="Compact"/>
            </w:pPr>
            <w:r>
              <w:t xml:space="preserve">Jesus thanks the Father for hiding these things from the wise and understanding and revealing them to infants; yes, Father, for such was your gracious will</w:t>
            </w:r>
          </w:p>
        </w:tc>
        <w:tc>
          <w:tcPr/>
          <w:p>
            <w:pPr>
              <w:pStyle w:val="Compact"/>
            </w:pPr>
            <w:r>
              <w:t xml:space="preserve">Sovereign election in the disposition of revelation; the</w:t>
            </w:r>
            <w:r>
              <w:t xml:space="preserve"> </w:t>
            </w:r>
            <w:r>
              <w:t xml:space="preserve">“wise”</w:t>
            </w:r>
            <w:r>
              <w:t xml:space="preserve"> </w:t>
            </w:r>
            <w:r>
              <w:t xml:space="preserve">are those who refused to receive the kingdom on its own terms; the</w:t>
            </w:r>
            <w:r>
              <w:t xml:space="preserve"> </w:t>
            </w:r>
            <w:r>
              <w:t xml:space="preserve">“infants”</w:t>
            </w:r>
            <w:r>
              <w:t xml:space="preserve"> </w:t>
            </w:r>
            <w:r>
              <w:t xml:space="preserve">are the receptive poor, the burdened, those with no standing to demand</w:t>
            </w:r>
          </w:p>
        </w:tc>
      </w:tr>
      <w:tr>
        <w:tc>
          <w:tcPr/>
          <w:p>
            <w:pPr>
              <w:pStyle w:val="Compact"/>
            </w:pPr>
            <w:r>
              <w:t xml:space="preserve">27</w:t>
            </w:r>
          </w:p>
        </w:tc>
        <w:tc>
          <w:tcPr/>
          <w:p>
            <w:pPr>
              <w:pStyle w:val="Compact"/>
            </w:pPr>
            <w:r>
              <w:t xml:space="preserve">All things have been handed over to the Son by the Father; no one knows the Son except the Father; no one knows the Father except the Son and anyone to whom the Son chooses to reveal him</w:t>
            </w:r>
          </w:p>
        </w:tc>
        <w:tc>
          <w:tcPr/>
          <w:p>
            <w:pPr>
              <w:pStyle w:val="Compact"/>
            </w:pPr>
            <w:r>
              <w:t xml:space="preserve">The Johannine-sounding mutual knowledge claim; this grounds both the hiddenness of v. 25 and the authority of the invitation in vv. 28-30</w:t>
            </w:r>
          </w:p>
        </w:tc>
      </w:tr>
      <w:tr>
        <w:tc>
          <w:tcPr/>
          <w:p>
            <w:pPr>
              <w:pStyle w:val="Compact"/>
            </w:pPr>
            <w:r>
              <w:t xml:space="preserve">28</w:t>
            </w:r>
          </w:p>
        </w:tc>
        <w:tc>
          <w:tcPr/>
          <w:p>
            <w:pPr>
              <w:pStyle w:val="Compact"/>
            </w:pPr>
            <w:r>
              <w:t xml:space="preserve">“Come to me, all who labor and are heavy laden, and I will give you rest”</w:t>
            </w:r>
          </w:p>
        </w:tc>
        <w:tc>
          <w:tcPr/>
          <w:p>
            <w:pPr>
              <w:pStyle w:val="Compact"/>
            </w:pPr>
            <w:r>
              <w:t xml:space="preserve">The great invitation; flows directly from v. 27 — only the Son can reveal the Father, therefore only He can give the rest the burdened need</w:t>
            </w:r>
          </w:p>
        </w:tc>
      </w:tr>
      <w:tr>
        <w:tc>
          <w:tcPr/>
          <w:p>
            <w:pPr>
              <w:pStyle w:val="Compact"/>
            </w:pPr>
            <w:r>
              <w:t xml:space="preserve">29-30</w:t>
            </w:r>
          </w:p>
        </w:tc>
        <w:tc>
          <w:tcPr/>
          <w:p>
            <w:pPr>
              <w:pStyle w:val="Compact"/>
            </w:pPr>
            <w:r>
              <w:t xml:space="preserve">“Take my yoke upon you, and learn from me, for I am gentle and lowly in heart, and you will find rest for your souls. For my yoke is easy, and my burden is light”</w:t>
            </w:r>
          </w:p>
        </w:tc>
        <w:tc>
          <w:tcPr/>
          <w:p>
            <w:pPr>
              <w:pStyle w:val="Compact"/>
            </w:pPr>
            <w:r>
              <w:t xml:space="preserve">“Yoke”</w:t>
            </w:r>
            <w:r>
              <w:t xml:space="preserve"> </w:t>
            </w:r>
            <w:r>
              <w:t xml:space="preserve">in Jewish context = Torah and its obligations; Jesus offers His own interpretation as the true, gentle yoke;</w:t>
            </w:r>
            <w:r>
              <w:t xml:space="preserve"> </w:t>
            </w:r>
            <w:r>
              <w:t xml:space="preserve">“gentle and lowly”</w:t>
            </w:r>
            <w:r>
              <w:t xml:space="preserve"> </w:t>
            </w:r>
            <w:r>
              <w:t xml:space="preserve">is the antithesis of the self-wise who rejected him (v. 25)</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Question from Prison: Is This Really the One?</w:t>
            </w:r>
          </w:p>
        </w:tc>
      </w:tr>
      <w:tr>
        <w:tc>
          <w:tcPr/>
          <w:p>
            <w:pPr>
              <w:pStyle w:val="Compact"/>
            </w:pPr>
            <w:r>
              <w:t xml:space="preserve">2</w:t>
            </w:r>
          </w:p>
        </w:tc>
        <w:tc>
          <w:tcPr/>
          <w:p>
            <w:pPr>
              <w:pStyle w:val="Compact"/>
            </w:pPr>
            <w:r>
              <w:t xml:space="preserve">7-15</w:t>
            </w:r>
          </w:p>
        </w:tc>
        <w:tc>
          <w:tcPr/>
          <w:p>
            <w:pPr>
              <w:pStyle w:val="Compact"/>
            </w:pPr>
            <w:r>
              <w:t xml:space="preserve">The Defense of John: Prophet, Messenger, Elijah</w:t>
            </w:r>
          </w:p>
        </w:tc>
      </w:tr>
      <w:tr>
        <w:tc>
          <w:tcPr/>
          <w:p>
            <w:pPr>
              <w:pStyle w:val="Compact"/>
            </w:pPr>
            <w:r>
              <w:t xml:space="preserve">3</w:t>
            </w:r>
          </w:p>
        </w:tc>
        <w:tc>
          <w:tcPr/>
          <w:p>
            <w:pPr>
              <w:pStyle w:val="Compact"/>
            </w:pPr>
            <w:r>
              <w:t xml:space="preserve">16-19</w:t>
            </w:r>
          </w:p>
        </w:tc>
        <w:tc>
          <w:tcPr/>
          <w:p>
            <w:pPr>
              <w:pStyle w:val="Compact"/>
            </w:pPr>
            <w:r>
              <w:t xml:space="preserve">The Indictment of This Generation: Nothing Satisfies</w:t>
            </w:r>
          </w:p>
        </w:tc>
      </w:tr>
      <w:tr>
        <w:tc>
          <w:tcPr/>
          <w:p>
            <w:pPr>
              <w:pStyle w:val="Compact"/>
            </w:pPr>
            <w:r>
              <w:t xml:space="preserve">4</w:t>
            </w:r>
          </w:p>
        </w:tc>
        <w:tc>
          <w:tcPr/>
          <w:p>
            <w:pPr>
              <w:pStyle w:val="Compact"/>
            </w:pPr>
            <w:r>
              <w:t xml:space="preserve">20-24</w:t>
            </w:r>
          </w:p>
        </w:tc>
        <w:tc>
          <w:tcPr/>
          <w:p>
            <w:pPr>
              <w:pStyle w:val="Compact"/>
            </w:pPr>
            <w:r>
              <w:t xml:space="preserve">The Woes on the Galilean Cities: Privilege Without Repentance</w:t>
            </w:r>
          </w:p>
        </w:tc>
      </w:tr>
      <w:tr>
        <w:tc>
          <w:tcPr/>
          <w:p>
            <w:pPr>
              <w:pStyle w:val="Compact"/>
            </w:pPr>
            <w:r>
              <w:t xml:space="preserve">5</w:t>
            </w:r>
          </w:p>
        </w:tc>
        <w:tc>
          <w:tcPr/>
          <w:p>
            <w:pPr>
              <w:pStyle w:val="Compact"/>
            </w:pPr>
            <w:r>
              <w:t xml:space="preserve">25-27</w:t>
            </w:r>
          </w:p>
        </w:tc>
        <w:tc>
          <w:tcPr/>
          <w:p>
            <w:pPr>
              <w:pStyle w:val="Compact"/>
            </w:pPr>
            <w:r>
              <w:t xml:space="preserve">The Thanksgiving: Revelation Hidden and Given by Sovereign Will</w:t>
            </w:r>
          </w:p>
        </w:tc>
      </w:tr>
      <w:tr>
        <w:tc>
          <w:tcPr/>
          <w:p>
            <w:pPr>
              <w:pStyle w:val="Compact"/>
            </w:pPr>
            <w:r>
              <w:t xml:space="preserve">6</w:t>
            </w:r>
          </w:p>
        </w:tc>
        <w:tc>
          <w:tcPr/>
          <w:p>
            <w:pPr>
              <w:pStyle w:val="Compact"/>
            </w:pPr>
            <w:r>
              <w:t xml:space="preserve">28-30</w:t>
            </w:r>
          </w:p>
        </w:tc>
        <w:tc>
          <w:tcPr/>
          <w:p>
            <w:pPr>
              <w:pStyle w:val="Compact"/>
            </w:pPr>
            <w:r>
              <w:t xml:space="preserve">The Invitation: Come to Me — Rest for the Weary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vindicates His kingdom against all objections and calls the burdened to Himself alone for rest.</w:t>
      </w:r>
    </w:p>
    <w:p>
      <w:pPr>
        <w:pStyle w:val="BodyText"/>
      </w:pPr>
      <w:r>
        <w:rPr>
          <w:b/>
          <w:bCs/>
        </w:rPr>
        <w:t xml:space="preserve">Primary Claim:</w:t>
      </w:r>
      <w:r>
        <w:t xml:space="preserve"> </w:t>
      </w:r>
      <w:r>
        <w:t xml:space="preserve">The kingdom of God arrives on God’s terms, not human terms — and the only appropriate response to a rejected, misunderstood Savior is not sophisticated objection but weary, humble, desperate coming to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kind of Jesus you are comfortable rejecting.</w:t>
      </w:r>
      <w:r>
        <w:t xml:space="preserve"> </w:t>
      </w:r>
      <w:r>
        <w:rPr>
          <w:i/>
          <w:iCs/>
        </w:rPr>
        <w:t xml:space="preserve">(Mind/Belief)</w:t>
      </w:r>
      <w:r>
        <w:t xml:space="preserve"> </w:t>
      </w:r>
      <w:r>
        <w:t xml:space="preserve">John’s crisis was that Jesus didn’t match the expected profile — the mighty Messiah come to overthrow Rome and set Israel’s captives free, not a wandering teacher while John himself rotted in Herod’s prison. The generation of Chorazin and Capernaum constructed a Jesus they could always find reason to refuse — too free-spirited when they wanted austerity, too strict when they wanted festivity. Before every application in this chapter comes an examination: have you built a Jesus you are comfortable not following? The Jesus who doesn’t demand your money, your politics, your comfort, your sexual ethics, your ambition — and therefore doesn’t require your repentance? If so, you are not dealing with the Jesus of Matthew 11. You are dealing with a Jesus of your own construction, and you are in more danger than the cities on whose heads woes fell.</w:t>
      </w:r>
    </w:p>
    <w:p>
      <w:pPr>
        <w:pStyle w:val="BodyText"/>
      </w:pPr>
      <w:r>
        <w:rPr>
          <w:b/>
          <w:bCs/>
        </w:rPr>
        <w:t xml:space="preserve">2. Receive the evidence and conclude.</w:t>
      </w:r>
      <w:r>
        <w:t xml:space="preserve"> </w:t>
      </w:r>
      <w:r>
        <w:rPr>
          <w:i/>
          <w:iCs/>
        </w:rPr>
        <w:t xml:space="preserve">(Mind/Belief)</w:t>
      </w:r>
      <w:r>
        <w:t xml:space="preserve"> </w:t>
      </w:r>
      <w:r>
        <w:t xml:space="preserve">Jesus doesn’t reassure John with sentiment. He sends back evidence — the Isaiah catalog — and expects John to draw the right conclusion. The implicit call in v. 4-6 is epistemic:</w:t>
      </w:r>
      <w:r>
        <w:t xml:space="preserve"> </w:t>
      </w:r>
      <w:r>
        <w:rPr>
          <w:i/>
          <w:iCs/>
        </w:rPr>
        <w:t xml:space="preserve">look at what is actually happening and reason from it</w:t>
      </w:r>
      <w:r>
        <w:t xml:space="preserve">. Christian faith is not a leap in the dark past insufficient evidence. It is the willingness to open one’s eyes to what God has actually done — in the Incarnation, in the miracles, in the resurrection, in the fulfilled prophecy — and to conclude rightly. The failure of</w:t>
      </w:r>
      <w:r>
        <w:t xml:space="preserve"> </w:t>
      </w:r>
      <w:r>
        <w:t xml:space="preserve">“this generation”</w:t>
      </w:r>
      <w:r>
        <w:t xml:space="preserve"> </w:t>
      </w:r>
      <w:r>
        <w:t xml:space="preserve">was not intellectual; it was volitional. They had sufficient evidence and refused to conclude. The application is not</w:t>
      </w:r>
      <w:r>
        <w:t xml:space="preserve"> </w:t>
      </w:r>
      <w:r>
        <w:t xml:space="preserve">“try harder to believe”</w:t>
      </w:r>
      <w:r>
        <w:t xml:space="preserve"> </w:t>
      </w:r>
      <w:r>
        <w:t xml:space="preserve">but</w:t>
      </w:r>
      <w:r>
        <w:t xml:space="preserve"> </w:t>
      </w:r>
      <w:r>
        <w:t xml:space="preserve">“stop manufacturing reasons not to conclude what the evidence demands.”</w:t>
      </w:r>
    </w:p>
    <w:p>
      <w:pPr>
        <w:pStyle w:val="BodyText"/>
      </w:pPr>
      <w:r>
        <w:rPr>
          <w:b/>
          <w:bCs/>
        </w:rPr>
        <w:t xml:space="preserve">3. Grieve over privilege without response.</w:t>
      </w:r>
      <w:r>
        <w:t xml:space="preserve"> </w:t>
      </w:r>
      <w:r>
        <w:rPr>
          <w:i/>
          <w:iCs/>
        </w:rPr>
        <w:t xml:space="preserve">(Affections/Worship)</w:t>
      </w:r>
      <w:r>
        <w:t xml:space="preserve"> </w:t>
      </w:r>
      <w:r>
        <w:t xml:space="preserve">The woes on Chorazin, Bethsaida, and Capernaum are not abstract historical judgments — they are a mirror held up to anyone who has lived in proximity to gospel truth without being transformed by it. The person who has sat under faithful preaching for a decade, who has read the Scriptures, who knows the catechism, who can recite the gospel with precision — and who remains fundamentally unchanged — stands in a position more dangerous than the openly pagan. Tyre and Sidon would have repented. Sodom would have remained. The application is not to panic but to grieve, and to let that grief produce honest, searching prayer:</w:t>
      </w:r>
      <w:r>
        <w:t xml:space="preserve"> </w:t>
      </w:r>
      <w:r>
        <w:rPr>
          <w:i/>
          <w:iCs/>
        </w:rPr>
        <w:t xml:space="preserve">Lord, is it I? Have I grown so accustomed to the proximity of light that I have stopped being changed by it?</w:t>
      </w:r>
    </w:p>
    <w:p>
      <w:pPr>
        <w:pStyle w:val="BodyText"/>
      </w:pPr>
      <w:r>
        <w:rPr>
          <w:b/>
          <w:bCs/>
        </w:rPr>
        <w:t xml:space="preserve">4. Stop building your case against rest and come.</w:t>
      </w:r>
      <w:r>
        <w:t xml:space="preserve"> </w:t>
      </w:r>
      <w:r>
        <w:rPr>
          <w:i/>
          <w:iCs/>
        </w:rPr>
        <w:t xml:space="preserve">(Will/Behavior)</w:t>
      </w:r>
      <w:r>
        <w:t xml:space="preserve"> </w:t>
      </w:r>
      <w:r>
        <w:t xml:space="preserve">The invitation of vv. 28-30 is not addressed to people who have their lives together. It is addressed to those who labor and are heavy laden — the Greek carries the image of a beast staggering under an unsupportable load. The people most likely to refuse the invitation are not the openly hostile but the quietly self-sufficient — those who are managing, coping, getting along, not quite desperate enough to admit the load is killing them. The concrete application is not</w:t>
      </w:r>
      <w:r>
        <w:t xml:space="preserve"> </w:t>
      </w:r>
      <w:r>
        <w:t xml:space="preserve">“reflect on rest”</w:t>
      </w:r>
      <w:r>
        <w:t xml:space="preserve"> </w:t>
      </w:r>
      <w:r>
        <w:t xml:space="preserve">but to identify the specific load you are carrying that Christ is asking you to put down — the performance, the self-justification, the approval-seeking, the compulsive achievement — and to stop carrying it into the presence of the One who has already said he will carry it for you.</w:t>
      </w:r>
    </w:p>
    <w:p>
      <w:pPr>
        <w:pStyle w:val="BodyText"/>
      </w:pPr>
      <w:r>
        <w:rPr>
          <w:b/>
          <w:bCs/>
        </w:rPr>
        <w:t xml:space="preserve">5. Learn from His meekness and lowliness.</w:t>
      </w:r>
      <w:r>
        <w:t xml:space="preserve"> </w:t>
      </w:r>
      <w:r>
        <w:rPr>
          <w:i/>
          <w:iCs/>
        </w:rPr>
        <w:t xml:space="preserve">(Affections/Worship)</w:t>
      </w:r>
      <w:r>
        <w:t xml:space="preserve"> </w:t>
      </w:r>
      <w:r>
        <w:t xml:space="preserve">Jesus describes Himself in v. 29 as</w:t>
      </w:r>
      <w:r>
        <w:t xml:space="preserve"> </w:t>
      </w:r>
      <w:r>
        <w:t xml:space="preserve">“gentle and lowly in heart”</w:t>
      </w:r>
      <w:r>
        <w:t xml:space="preserve"> </w:t>
      </w:r>
      <w:r>
        <w:t xml:space="preserve">— this is the only place in the Gospels where Jesus provides a direct self-description of His inner character. This is not incidental. The disciples are invited not merely to obey Jesus’s commands but to learn from the shape of His soul — to be discipled in the affections, not merely in the behaviors. The self-promoting, status-seeking, reputation-defending posture that marks the</w:t>
      </w:r>
      <w:r>
        <w:t xml:space="preserve"> </w:t>
      </w:r>
      <w:r>
        <w:t xml:space="preserve">“wise and understanding”</w:t>
      </w:r>
      <w:r>
        <w:t xml:space="preserve"> </w:t>
      </w:r>
      <w:r>
        <w:t xml:space="preserve">who have rejected the kingdom (v. 25) is the precise opposite of what Jesus is forming in His people. The application is to bring your ambitions, your competitive instincts, your hunger for recognition into the presence of a Savior who had every right to demand honor and instead</w:t>
      </w:r>
      <w:r>
        <w:t xml:space="preserve"> </w:t>
      </w:r>
      <w:r>
        <w:t xml:space="preserve">“did not count equality with God a thing to be grasped”</w:t>
      </w:r>
      <w:r>
        <w:t xml:space="preserve"> </w:t>
      </w:r>
      <w:r>
        <w:t xml:space="preserve">(Philippians 2:6) — and to ask Him to form His meekness in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11 is one of the most theologically dense chapters in the Synoptic Gospels. It establishes the eschatological character of Jesus’s ministry — the kingdom has not merely been announced; it has arrived, and the signs of Isaiah’s restoration age are its proof. It teaches the sovereign freedom of God in the disposition of revelation: the Father hides and reveals according to His gracious will, and the infant-like receptivity of the burdened is itself a gift of that sovereign grace. It makes one of the most explicit Christological claims outside the Gospel of John — the mutual knowledge of Father and Son as a unique, ontological intimacy that grounds Jesus’s authority to invite, to reveal, and to give rest. And it establishes that the criterion of final judgment is not merely ignorance or pagan rebellion but the rejection of light — privilege without response compounds guilt rather than excusing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11 is a compressed theodicy of election and revelation. Verses 25-27 present sovereign grace not as a theological abstraction but as the explanation of what has just happened in history — why the cities saw and did not repent, why the critics rejected both John and Jesus despite opposite profiles, why revelation comes to infants and not the wise. The Reformed doctrine of the bondage of the will finds here not a proof-text but a narrative — the</w:t>
      </w:r>
      <w:r>
        <w:t xml:space="preserve"> </w:t>
      </w:r>
      <w:r>
        <w:t xml:space="preserve">“wise and understanding”</w:t>
      </w:r>
      <w:r>
        <w:t xml:space="preserve"> </w:t>
      </w:r>
      <w:r>
        <w:t xml:space="preserve">are not neutral inquirers who decided against Jesus; they are those from whom the Father withheld revelation because of their self-sufficiency and from whom the Son has not chosen to reveal the Father. Simultaneously, the great invitation of vv. 28-30 is universal in its address and unrestricted in its offer —</w:t>
      </w:r>
      <w:r>
        <w:t xml:space="preserve"> </w:t>
      </w:r>
      <w:r>
        <w:t xml:space="preserve">“all who labor and are heavy laden”</w:t>
      </w:r>
      <w:r>
        <w:t xml:space="preserve"> </w:t>
      </w:r>
      <w:r>
        <w:t xml:space="preserve">— demonstrating that the same sovereign God who hides revelation from the self-sufficient extends genuine, open, earnest invitation to the burdened. The yoke of Christ replaces the yoke of law-as-self-justification; the rest He offers is not improved circumstances but the peace that comes from a righteousness not one’s own. This is the gospel doing work in the structure of a chapter — election, revelation, invitation, and justification all woven together around the person of the Son.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kingdom of God came on God’s terms, not yours — and every sophisticated objection you have constructed against this Jesus has been constructed by someone who is still carrying a load he was never meant to carry. Stop auditing the Savior. You are not qualified to find Him insufficient. Come to Him — burdened, simple, finished with your excuses — and He will give you the rest you have been looking for in every place it cannot be found.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great invitation (vv. 28-30) as a standalone comfort passage divorced from its context.</w:t>
      </w:r>
      <w:r>
        <w:t xml:space="preserve"> </w:t>
      </w:r>
      <w:r>
        <w:t xml:space="preserve">This is perhaps the most common mishandling of Matthew 11. The invitation flows directly from the Christological claim of v. 27 and the sovereign hiddenness of v. 25. Preached in isolation, it becomes a generalized self-help promise —</w:t>
      </w:r>
      <w:r>
        <w:t xml:space="preserve"> </w:t>
      </w:r>
      <w:r>
        <w:t xml:space="preserve">“Jesus will reduce your stress.”</w:t>
      </w:r>
      <w:r>
        <w:t xml:space="preserve"> </w:t>
      </w:r>
      <w:r>
        <w:t xml:space="preserve">Preached in context, it is a thunderclap: the only One who knows the Father is offering to reveal Him to you, and the rest He gives is the rest of a righteousness not your own. Preachers must connect the invitation to its Christological grounding or they will produce a therapeutic Jesus, not a saving one.</w:t>
      </w:r>
    </w:p>
    <w:p>
      <w:pPr>
        <w:numPr>
          <w:ilvl w:val="0"/>
          <w:numId w:val="1002"/>
        </w:numPr>
      </w:pPr>
      <w:r>
        <w:rPr>
          <w:b/>
          <w:bCs/>
        </w:rPr>
        <w:t xml:space="preserve">Missing the warning edge of</w:t>
      </w:r>
      <w:r>
        <w:rPr>
          <w:b/>
          <w:bCs/>
        </w:rPr>
        <w:t xml:space="preserve"> </w:t>
      </w:r>
      <w:r>
        <w:rPr>
          <w:b/>
          <w:bCs/>
        </w:rPr>
        <w:t xml:space="preserve">“blessed is the one who is not offended by me”</w:t>
      </w:r>
      <w:r>
        <w:rPr>
          <w:b/>
          <w:bCs/>
        </w:rPr>
        <w:t xml:space="preserve"> </w:t>
      </w:r>
      <w:r>
        <w:rPr>
          <w:b/>
          <w:bCs/>
        </w:rPr>
        <w:t xml:space="preserve">(v. 6).</w:t>
      </w:r>
      <w:r>
        <w:t xml:space="preserve"> </w:t>
      </w:r>
      <w:r>
        <w:t xml:space="preserve">This verse is regularly preached as pure comfort — Jesus is patient with doubters. That is true and should be said. But the verse carries a real warning: the word</w:t>
      </w:r>
      <w:r>
        <w:t xml:space="preserve"> </w:t>
      </w:r>
      <w:r>
        <w:rPr>
          <w:i/>
          <w:iCs/>
        </w:rPr>
        <w:t xml:space="preserve">skandalizō</w:t>
      </w:r>
      <w:r>
        <w:t xml:space="preserve"> </w:t>
      </w:r>
      <w:r>
        <w:t xml:space="preserve">is used throughout Matthew for stumbling into unbelief and judgment. Jesus is not merely reassuring John; He is calling John — and every reader — to conclude rightly from the evidence and not stumble over a Jesus who doesn’t match expectations. The pastoral comfort and the evangelistic edge must both be preached.</w:t>
      </w:r>
    </w:p>
    <w:p>
      <w:pPr>
        <w:numPr>
          <w:ilvl w:val="0"/>
          <w:numId w:val="1002"/>
        </w:numPr>
      </w:pPr>
      <w:r>
        <w:rPr>
          <w:b/>
          <w:bCs/>
        </w:rPr>
        <w:t xml:space="preserve">Flattening</w:t>
      </w:r>
      <w:r>
        <w:rPr>
          <w:b/>
          <w:bCs/>
        </w:rPr>
        <w:t xml:space="preserve"> </w:t>
      </w:r>
      <w:r>
        <w:rPr>
          <w:b/>
          <w:bCs/>
        </w:rPr>
        <w:t xml:space="preserve">“this generation”</w:t>
      </w:r>
      <w:r>
        <w:rPr>
          <w:b/>
          <w:bCs/>
        </w:rPr>
        <w:t xml:space="preserve"> </w:t>
      </w:r>
      <w:r>
        <w:rPr>
          <w:b/>
          <w:bCs/>
        </w:rPr>
        <w:t xml:space="preserve">into a general moral lesson about ingratitude.</w:t>
      </w:r>
      <w:r>
        <w:t xml:space="preserve"> </w:t>
      </w:r>
      <w:r>
        <w:t xml:space="preserve">The children’s parable (vv. 16-19) is often applied as a timeless warning about the human tendency to find fault with everything. That application is not wrong, but it misses the specific diagnostic: the generation that rejected both John and Jesus had set up a standard that</w:t>
      </w:r>
      <w:r>
        <w:t xml:space="preserve"> </w:t>
      </w:r>
      <w:r>
        <w:rPr>
          <w:i/>
          <w:iCs/>
        </w:rPr>
        <w:t xml:space="preserve">no</w:t>
      </w:r>
      <w:r>
        <w:t xml:space="preserve"> </w:t>
      </w:r>
      <w:r>
        <w:t xml:space="preserve">genuine messenger of God could meet. The lesson is not</w:t>
      </w:r>
      <w:r>
        <w:t xml:space="preserve"> </w:t>
      </w:r>
      <w:r>
        <w:t xml:space="preserve">“be grateful”</w:t>
      </w:r>
      <w:r>
        <w:t xml:space="preserve"> </w:t>
      </w:r>
      <w:r>
        <w:t xml:space="preserve">but</w:t>
      </w:r>
      <w:r>
        <w:t xml:space="preserve"> </w:t>
      </w:r>
      <w:r>
        <w:t xml:space="preserve">“examine whether you have constructed a Jesus you are always able to refuse, and recognize that construction as a symptom of unbelief.”</w:t>
      </w:r>
    </w:p>
    <w:p>
      <w:pPr>
        <w:numPr>
          <w:ilvl w:val="0"/>
          <w:numId w:val="1002"/>
        </w:numPr>
      </w:pPr>
      <w:r>
        <w:rPr>
          <w:b/>
          <w:bCs/>
        </w:rPr>
        <w:t xml:space="preserve">Neglecting the woes on the Galilean cities as if they were merely historical curiosities.</w:t>
      </w:r>
      <w:r>
        <w:t xml:space="preserve"> </w:t>
      </w:r>
      <w:r>
        <w:t xml:space="preserve">The woes are not a footnote to the invitation — they are its shadow side. The same Jesus who says</w:t>
      </w:r>
      <w:r>
        <w:t xml:space="preserve"> </w:t>
      </w:r>
      <w:r>
        <w:t xml:space="preserve">“come to me, all who are weary”</w:t>
      </w:r>
      <w:r>
        <w:t xml:space="preserve"> </w:t>
      </w:r>
      <w:r>
        <w:t xml:space="preserve">has just pronounced devastating judgment on cities that received more miracles than any place in human history and remained unmoved. Preachers who preach the invitation without the woes produce a sentimentalized Jesus. The gravity of refusing this invitation must be stated: Capernaum, Jesus’s own ministry base, is told it will be more bearable for Sodom on the day of judgment.</w:t>
      </w:r>
    </w:p>
    <w:p>
      <w:pPr>
        <w:numPr>
          <w:ilvl w:val="0"/>
          <w:numId w:val="1002"/>
        </w:numPr>
      </w:pPr>
      <w:r>
        <w:rPr>
          <w:b/>
          <w:bCs/>
        </w:rPr>
        <w:t xml:space="preserve">Spiritualizing the</w:t>
      </w:r>
      <w:r>
        <w:rPr>
          <w:b/>
          <w:bCs/>
        </w:rPr>
        <w:t xml:space="preserve"> </w:t>
      </w:r>
      <w:r>
        <w:rPr>
          <w:b/>
          <w:bCs/>
        </w:rPr>
        <w:t xml:space="preserve">“yoke”</w:t>
      </w:r>
      <w:r>
        <w:rPr>
          <w:b/>
          <w:bCs/>
        </w:rPr>
        <w:t xml:space="preserve"> </w:t>
      </w:r>
      <w:r>
        <w:rPr>
          <w:b/>
          <w:bCs/>
        </w:rPr>
        <w:t xml:space="preserve">language into generic discipleship without engaging its Jewish context.</w:t>
      </w:r>
      <w:r>
        <w:t xml:space="preserve"> </w:t>
      </w:r>
      <w:r>
        <w:t xml:space="preserve">In first-century Judaism,</w:t>
      </w:r>
      <w:r>
        <w:t xml:space="preserve"> </w:t>
      </w:r>
      <w:r>
        <w:t xml:space="preserve">“taking on the yoke”</w:t>
      </w:r>
      <w:r>
        <w:t xml:space="preserve"> </w:t>
      </w:r>
      <w:r>
        <w:t xml:space="preserve">was specific language for accepting the obligations of Torah. Jesus’s claim —</w:t>
      </w:r>
      <w:r>
        <w:t xml:space="preserve"> </w:t>
      </w:r>
      <w:r>
        <w:t xml:space="preserve">“my yoke is easy”</w:t>
      </w:r>
      <w:r>
        <w:t xml:space="preserve"> </w:t>
      </w:r>
      <w:r>
        <w:t xml:space="preserve">— is not primarily a promise about the emotional experience of following Him. It is a Christological claim: His interpretation of the law, His fulfillment of its demands, His righteousness credited to the believer — this is the easy yoke. Preachers who miss this produce an application of</w:t>
      </w:r>
      <w:r>
        <w:t xml:space="preserve"> </w:t>
      </w:r>
      <w:r>
        <w:t xml:space="preserve">“following Jesus is more manageable than you think,”</w:t>
      </w:r>
      <w:r>
        <w:t xml:space="preserve"> </w:t>
      </w:r>
      <w:r>
        <w:t xml:space="preserve">when the actual claim is</w:t>
      </w:r>
      <w:r>
        <w:t xml:space="preserve"> </w:t>
      </w:r>
      <w:r>
        <w:t xml:space="preserve">“I have done what the law required, and I offer you rest from the impossible burden of doing it yourself.”</w:t>
      </w:r>
    </w:p>
    <w:p>
      <w:pPr>
        <w:numPr>
          <w:ilvl w:val="0"/>
          <w:numId w:val="1002"/>
        </w:numPr>
      </w:pPr>
      <w:r>
        <w:rPr>
          <w:b/>
          <w:bCs/>
        </w:rPr>
        <w:t xml:space="preserve">Preaching the sovereign hiddenness of vv. 25-27 in a way that produces passivity or fatalism.</w:t>
      </w:r>
      <w:r>
        <w:t xml:space="preserve"> </w:t>
      </w:r>
      <w:r>
        <w:t xml:space="preserve">The Reformed preacher will rightly emphasize God’s sovereign freedom in the disposition of revelation. The pitfall is preaching this in a way that produces the response</w:t>
      </w:r>
      <w:r>
        <w:t xml:space="preserve"> </w:t>
      </w:r>
      <w:r>
        <w:t xml:space="preserve">“well, if God hasn’t revealed it to me, I can’t be expected to respond.”</w:t>
      </w:r>
      <w:r>
        <w:t xml:space="preserve"> </w:t>
      </w:r>
      <w:r>
        <w:t xml:space="preserve">The text moves immediately from the thanksgiving of v. 25-26 to the universal invitation of v. 28 — sovereign grace and unrestricted invitation are held together by Jesus himself in three verses. Both must be preached. Sovereign hiddenness explains the blindness of the cities; it does not excuse the reader who is hearing the invitation right now.</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2026-07-14T21:07:06Z</dcterms:created>
  <dcterms:modified xsi:type="dcterms:W3CDTF">2026-07-14T21:07:06Z</dcterms:modified>
</cp:coreProperties>
</file>

<file path=docProps/custom.xml><?xml version="1.0" encoding="utf-8"?>
<Properties xmlns="http://schemas.openxmlformats.org/officeDocument/2006/custom-properties" xmlns:vt="http://schemas.openxmlformats.org/officeDocument/2006/docPropsVTypes"/>
</file>